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0" w:rsidRPr="006E1ECA" w:rsidRDefault="00EF5400" w:rsidP="006E1ECA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E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Пресс-выпуск</w:t>
      </w:r>
    </w:p>
    <w:p w:rsidR="00EF5400" w:rsidRPr="002D6400" w:rsidRDefault="00EF5400" w:rsidP="006E1E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Отдельные показатели деятельности малых предприятий</w:t>
      </w:r>
      <w:r w:rsidRPr="002D6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(включая микропредприятия) Пензенской области в 2019 г.</w:t>
      </w:r>
    </w:p>
    <w:p w:rsidR="005268D3" w:rsidRPr="005208AA" w:rsidRDefault="005268D3" w:rsidP="00D5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87D" w:rsidRPr="006E1ECA" w:rsidRDefault="000F087D" w:rsidP="006E1ECA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C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EF5400" w:rsidRPr="006E1ECA">
        <w:rPr>
          <w:rFonts w:ascii="Times New Roman" w:hAnsi="Times New Roman" w:cs="Times New Roman"/>
          <w:spacing w:val="-2"/>
          <w:sz w:val="28"/>
          <w:szCs w:val="28"/>
        </w:rPr>
        <w:t xml:space="preserve">ерриториальным органом Федеральной службы государственной статистики по Пензенской области </w:t>
      </w:r>
      <w:r w:rsidRPr="006E1ECA">
        <w:rPr>
          <w:rFonts w:ascii="Times New Roman" w:hAnsi="Times New Roman" w:cs="Times New Roman"/>
          <w:spacing w:val="-2"/>
          <w:sz w:val="28"/>
          <w:szCs w:val="28"/>
        </w:rPr>
        <w:t>за 2019</w:t>
      </w:r>
      <w:r w:rsidRPr="006E1ECA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6E1ECA">
        <w:rPr>
          <w:rFonts w:ascii="Times New Roman" w:hAnsi="Times New Roman" w:cs="Times New Roman"/>
          <w:spacing w:val="-2"/>
          <w:sz w:val="28"/>
          <w:szCs w:val="28"/>
        </w:rPr>
        <w:t xml:space="preserve">г. </w:t>
      </w:r>
      <w:r w:rsidR="00EF5400" w:rsidRPr="006E1ECA">
        <w:rPr>
          <w:rFonts w:ascii="Times New Roman" w:hAnsi="Times New Roman" w:cs="Times New Roman"/>
          <w:spacing w:val="-2"/>
          <w:sz w:val="28"/>
          <w:szCs w:val="28"/>
        </w:rPr>
        <w:t xml:space="preserve">были обследованы </w:t>
      </w:r>
      <w:r w:rsidR="0000345A" w:rsidRPr="006E1ECA">
        <w:rPr>
          <w:rFonts w:ascii="Times New Roman" w:hAnsi="Times New Roman" w:cs="Times New Roman"/>
          <w:spacing w:val="-2"/>
          <w:sz w:val="28"/>
          <w:szCs w:val="28"/>
        </w:rPr>
        <w:t>14377</w:t>
      </w:r>
      <w:r w:rsidR="00EF5400" w:rsidRPr="006E1ECA">
        <w:rPr>
          <w:rFonts w:ascii="Times New Roman" w:hAnsi="Times New Roman" w:cs="Times New Roman"/>
          <w:spacing w:val="-2"/>
          <w:sz w:val="28"/>
          <w:szCs w:val="28"/>
        </w:rPr>
        <w:t xml:space="preserve"> малых </w:t>
      </w:r>
      <w:r w:rsidR="00B907A3" w:rsidRPr="006E1ECA">
        <w:rPr>
          <w:rFonts w:ascii="Times New Roman" w:hAnsi="Times New Roman" w:cs="Times New Roman"/>
          <w:spacing w:val="-2"/>
          <w:sz w:val="28"/>
          <w:szCs w:val="28"/>
        </w:rPr>
        <w:t>и микро</w:t>
      </w:r>
      <w:r w:rsidR="00EF5400" w:rsidRPr="006E1ECA">
        <w:rPr>
          <w:rFonts w:ascii="Times New Roman" w:hAnsi="Times New Roman" w:cs="Times New Roman"/>
          <w:spacing w:val="-2"/>
          <w:sz w:val="28"/>
          <w:szCs w:val="28"/>
        </w:rPr>
        <w:t>предприятий</w:t>
      </w:r>
      <w:r w:rsidR="0000345A" w:rsidRPr="006E1ECA">
        <w:rPr>
          <w:rFonts w:ascii="Times New Roman" w:hAnsi="Times New Roman" w:cs="Times New Roman"/>
          <w:sz w:val="28"/>
          <w:szCs w:val="28"/>
        </w:rPr>
        <w:t xml:space="preserve"> </w:t>
      </w:r>
      <w:r w:rsidR="00EF5400" w:rsidRPr="006E1ECA">
        <w:rPr>
          <w:rFonts w:ascii="Times New Roman" w:hAnsi="Times New Roman" w:cs="Times New Roman"/>
          <w:sz w:val="28"/>
          <w:szCs w:val="28"/>
        </w:rPr>
        <w:t>(за 2018</w:t>
      </w:r>
      <w:r w:rsidR="00EF5400" w:rsidRPr="006E1E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5400" w:rsidRPr="006E1ECA">
        <w:rPr>
          <w:rFonts w:ascii="Times New Roman" w:hAnsi="Times New Roman" w:cs="Times New Roman"/>
          <w:sz w:val="28"/>
          <w:szCs w:val="28"/>
        </w:rPr>
        <w:t xml:space="preserve">г. – </w:t>
      </w:r>
      <w:r w:rsidR="00B907A3" w:rsidRPr="006E1ECA">
        <w:rPr>
          <w:rFonts w:ascii="Times New Roman" w:hAnsi="Times New Roman" w:cs="Times New Roman"/>
          <w:sz w:val="28"/>
          <w:szCs w:val="28"/>
        </w:rPr>
        <w:t>15338</w:t>
      </w:r>
      <w:r w:rsidR="00EF5400" w:rsidRPr="006E1ECA">
        <w:rPr>
          <w:rFonts w:ascii="Times New Roman" w:hAnsi="Times New Roman" w:cs="Times New Roman"/>
          <w:sz w:val="28"/>
          <w:szCs w:val="28"/>
        </w:rPr>
        <w:t xml:space="preserve"> ед.)</w:t>
      </w:r>
      <w:r w:rsidRPr="006E1ECA">
        <w:rPr>
          <w:rFonts w:ascii="Times New Roman" w:hAnsi="Times New Roman" w:cs="Times New Roman"/>
          <w:sz w:val="28"/>
          <w:szCs w:val="28"/>
        </w:rPr>
        <w:t xml:space="preserve">, работающие </w:t>
      </w:r>
      <w:r w:rsidR="00EF5400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во всех </w:t>
      </w:r>
      <w:r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r w:rsid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региона.</w:t>
      </w:r>
    </w:p>
    <w:p w:rsidR="006E1ECA" w:rsidRPr="006E1ECA" w:rsidRDefault="001A5946" w:rsidP="006E1ECA">
      <w:pPr>
        <w:pStyle w:val="a3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Среди них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31,4</w:t>
      </w:r>
      <w:r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% (от общего числа обследованных предприятий) </w:t>
      </w:r>
      <w:r w:rsidR="008E4B35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осуществляли свою деятельность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оптовой и розничной торговле; </w:t>
      </w:r>
      <w:proofErr w:type="gramStart"/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ремонту автотранспортных средств и мотоциклов</w:t>
      </w:r>
      <w:r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12,2</w:t>
      </w:r>
      <w:r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обрабатывающих производствах и</w:t>
      </w:r>
      <w:r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строительств</w:t>
      </w:r>
      <w:r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EF5400" w:rsidRPr="006E1ECA">
        <w:rPr>
          <w:rFonts w:ascii="Times New Roman" w:eastAsia="Times New Roman" w:hAnsi="Times New Roman" w:cs="Times New Roman"/>
          <w:color w:val="4F81BD" w:themeColor="accent1"/>
          <w:spacing w:val="-2"/>
          <w:sz w:val="28"/>
          <w:szCs w:val="28"/>
          <w:lang w:eastAsia="ru-RU"/>
        </w:rPr>
        <w:t xml:space="preserve">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8,8</w:t>
      </w:r>
      <w:r w:rsidR="008E4B35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в сфере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операци</w:t>
      </w:r>
      <w:r w:rsidR="008E4B35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недвижимым имуществом,</w:t>
      </w:r>
      <w:r w:rsidR="00EF5400" w:rsidRPr="006E1ECA">
        <w:rPr>
          <w:rFonts w:ascii="Times New Roman" w:eastAsia="Times New Roman" w:hAnsi="Times New Roman" w:cs="Times New Roman"/>
          <w:color w:val="4F81BD" w:themeColor="accent1"/>
          <w:spacing w:val="-2"/>
          <w:sz w:val="28"/>
          <w:szCs w:val="28"/>
          <w:lang w:eastAsia="ru-RU"/>
        </w:rPr>
        <w:t xml:space="preserve">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7,6</w:t>
      </w:r>
      <w:r w:rsidR="008E4B35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профессиональную, научную и техническую</w:t>
      </w:r>
      <w:r w:rsidR="008E4B35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% – заняты прочими видами экономической деятельности (транспортировка и хранение, деятельность гостиниц и предприятий общественного питания, </w:t>
      </w:r>
      <w:r w:rsidR="0000345A" w:rsidRPr="006E1ECA">
        <w:rPr>
          <w:rFonts w:ascii="Times New Roman" w:hAnsi="Times New Roman" w:cs="Times New Roman"/>
          <w:spacing w:val="-2"/>
          <w:sz w:val="28"/>
          <w:szCs w:val="28"/>
        </w:rPr>
        <w:t>сельское, лесное хозяйство, охота, рыболовство и рыбоводство,</w:t>
      </w:r>
      <w:r w:rsidR="0000345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F5400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прочих видов услуг и др.).</w:t>
      </w:r>
      <w:proofErr w:type="gramEnd"/>
    </w:p>
    <w:p w:rsidR="00C94B8A" w:rsidRPr="006E1ECA" w:rsidRDefault="006E1ECA" w:rsidP="006E1ECA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E1ECA">
        <w:rPr>
          <w:rFonts w:ascii="Times New Roman" w:hAnsi="Times New Roman" w:cs="Times New Roman"/>
          <w:noProof/>
          <w:color w:val="4F81BD" w:themeColor="accent1"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718E3D" wp14:editId="116A85C4">
            <wp:simplePos x="0" y="0"/>
            <wp:positionH relativeFrom="column">
              <wp:posOffset>99695</wp:posOffset>
            </wp:positionH>
            <wp:positionV relativeFrom="paragraph">
              <wp:posOffset>116205</wp:posOffset>
            </wp:positionV>
            <wp:extent cx="6505575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505" y="21443"/>
                <wp:lineTo x="2150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B35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="00C94B8A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исленность работников на малых </w:t>
      </w:r>
      <w:r w:rsidR="00D117D6" w:rsidRPr="006E1E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микропредприятиях (работники списочного</w:t>
      </w:r>
      <w:r w:rsidR="00D117D6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внешние совместители и, выполнявшие работы по договорам гражданско-правового характера) </w:t>
      </w:r>
      <w:r w:rsidR="00C94B8A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г. состав</w:t>
      </w:r>
      <w:r w:rsidR="008E4B35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4B8A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D117D6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C94B8A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чел., </w:t>
      </w:r>
      <w:r w:rsidR="00912AC3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117D6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="00C94B8A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12AC3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занятых по Пензенской области</w:t>
      </w:r>
      <w:r w:rsidR="00C94B8A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020" w:rsidRDefault="00104B0C" w:rsidP="006E1E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 г. </w:t>
      </w:r>
      <w:r w:rsidR="00C87371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</w:t>
      </w:r>
      <w:r w:rsidR="00CA32F6" w:rsidRPr="006E1ECA">
        <w:rPr>
          <w:rFonts w:ascii="Times New Roman" w:hAnsi="Times New Roman" w:cs="Times New Roman"/>
          <w:sz w:val="28"/>
          <w:szCs w:val="28"/>
        </w:rPr>
        <w:t>малы</w:t>
      </w:r>
      <w:r w:rsidR="00C87371" w:rsidRPr="006E1ECA">
        <w:rPr>
          <w:rFonts w:ascii="Times New Roman" w:hAnsi="Times New Roman" w:cs="Times New Roman"/>
          <w:sz w:val="28"/>
          <w:szCs w:val="28"/>
        </w:rPr>
        <w:t>х</w:t>
      </w:r>
      <w:r w:rsidR="00CA32F6" w:rsidRPr="006E1EC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87371" w:rsidRPr="006E1ECA">
        <w:rPr>
          <w:rFonts w:ascii="Times New Roman" w:hAnsi="Times New Roman" w:cs="Times New Roman"/>
          <w:sz w:val="28"/>
          <w:szCs w:val="28"/>
        </w:rPr>
        <w:t>й</w:t>
      </w:r>
      <w:r w:rsidR="00CA32F6" w:rsidRPr="006E1ECA">
        <w:rPr>
          <w:rFonts w:ascii="Times New Roman" w:hAnsi="Times New Roman" w:cs="Times New Roman"/>
          <w:sz w:val="28"/>
          <w:szCs w:val="28"/>
        </w:rPr>
        <w:t xml:space="preserve"> </w:t>
      </w:r>
      <w:r w:rsidR="00A7420D" w:rsidRPr="006E1ECA">
        <w:rPr>
          <w:rFonts w:ascii="Times New Roman" w:hAnsi="Times New Roman" w:cs="Times New Roman"/>
          <w:sz w:val="28"/>
          <w:szCs w:val="28"/>
        </w:rPr>
        <w:t xml:space="preserve">(включая микропредприятия) </w:t>
      </w:r>
      <w:r w:rsidR="00CA32F6" w:rsidRPr="006E1ECA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CA32F6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71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296</w:t>
      </w:r>
      <w:r w:rsidR="0049390A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71" w:rsidRPr="006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6E1ECA">
        <w:rPr>
          <w:rFonts w:ascii="Times New Roman" w:hAnsi="Times New Roman" w:cs="Times New Roman"/>
          <w:sz w:val="28"/>
          <w:szCs w:val="28"/>
        </w:rPr>
        <w:t>мл</w:t>
      </w:r>
      <w:r w:rsidR="0049390A" w:rsidRPr="006E1ECA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Pr="006E1ECA">
        <w:rPr>
          <w:rFonts w:ascii="Times New Roman" w:hAnsi="Times New Roman" w:cs="Times New Roman"/>
          <w:sz w:val="28"/>
          <w:szCs w:val="28"/>
        </w:rPr>
        <w:t xml:space="preserve"> руб., или </w:t>
      </w:r>
      <w:r w:rsidR="00C87371" w:rsidRPr="006E1ECA">
        <w:rPr>
          <w:rFonts w:ascii="Times New Roman" w:hAnsi="Times New Roman" w:cs="Times New Roman"/>
          <w:sz w:val="28"/>
          <w:szCs w:val="28"/>
        </w:rPr>
        <w:t>102,3</w:t>
      </w:r>
      <w:r w:rsidRPr="006E1ECA">
        <w:rPr>
          <w:rFonts w:ascii="Times New Roman" w:hAnsi="Times New Roman" w:cs="Times New Roman"/>
          <w:sz w:val="28"/>
          <w:szCs w:val="28"/>
        </w:rPr>
        <w:t>% к уровню 2018 г.</w:t>
      </w:r>
      <w:r w:rsidR="00B6312A" w:rsidRPr="006E1ECA">
        <w:rPr>
          <w:rFonts w:ascii="Times New Roman" w:hAnsi="Times New Roman" w:cs="Times New Roman"/>
          <w:sz w:val="28"/>
          <w:szCs w:val="28"/>
        </w:rPr>
        <w:t>,</w:t>
      </w:r>
      <w:r w:rsidRPr="006E1ECA">
        <w:rPr>
          <w:rFonts w:ascii="Times New Roman" w:hAnsi="Times New Roman" w:cs="Times New Roman"/>
          <w:sz w:val="28"/>
          <w:szCs w:val="28"/>
        </w:rPr>
        <w:t xml:space="preserve"> </w:t>
      </w:r>
      <w:r w:rsidR="00B6312A" w:rsidRPr="006E1ECA">
        <w:rPr>
          <w:rFonts w:ascii="Times New Roman" w:hAnsi="Times New Roman" w:cs="Times New Roman"/>
          <w:sz w:val="28"/>
          <w:szCs w:val="28"/>
        </w:rPr>
        <w:t>о</w:t>
      </w:r>
      <w:r w:rsidR="00C87371" w:rsidRPr="006E1ECA">
        <w:rPr>
          <w:rFonts w:ascii="Times New Roman" w:hAnsi="Times New Roman" w:cs="Times New Roman"/>
          <w:sz w:val="28"/>
          <w:szCs w:val="28"/>
        </w:rPr>
        <w:t>сновн</w:t>
      </w:r>
      <w:r w:rsidR="00B6312A" w:rsidRPr="006E1ECA">
        <w:rPr>
          <w:rFonts w:ascii="Times New Roman" w:hAnsi="Times New Roman" w:cs="Times New Roman"/>
          <w:sz w:val="28"/>
          <w:szCs w:val="28"/>
        </w:rPr>
        <w:t>ая</w:t>
      </w:r>
      <w:r w:rsidR="00C87371" w:rsidRPr="006E1ECA">
        <w:rPr>
          <w:rFonts w:ascii="Times New Roman" w:hAnsi="Times New Roman" w:cs="Times New Roman"/>
          <w:sz w:val="28"/>
          <w:szCs w:val="28"/>
        </w:rPr>
        <w:t xml:space="preserve"> </w:t>
      </w:r>
      <w:r w:rsidR="00B6312A" w:rsidRPr="006E1ECA">
        <w:rPr>
          <w:rFonts w:ascii="Times New Roman" w:hAnsi="Times New Roman" w:cs="Times New Roman"/>
          <w:sz w:val="28"/>
          <w:szCs w:val="28"/>
        </w:rPr>
        <w:t>доля</w:t>
      </w:r>
      <w:r w:rsidR="00C87371" w:rsidRPr="006E1ECA">
        <w:rPr>
          <w:rFonts w:ascii="Times New Roman" w:hAnsi="Times New Roman" w:cs="Times New Roman"/>
          <w:sz w:val="28"/>
          <w:szCs w:val="28"/>
        </w:rPr>
        <w:t xml:space="preserve"> </w:t>
      </w:r>
      <w:r w:rsidR="00B6312A" w:rsidRPr="006E1EC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87371" w:rsidRPr="006E1ECA">
        <w:rPr>
          <w:rFonts w:ascii="Times New Roman" w:hAnsi="Times New Roman" w:cs="Times New Roman"/>
          <w:sz w:val="28"/>
          <w:szCs w:val="28"/>
        </w:rPr>
        <w:t>сформировал</w:t>
      </w:r>
      <w:r w:rsidR="00B6312A" w:rsidRPr="006E1ECA">
        <w:rPr>
          <w:rFonts w:ascii="Times New Roman" w:hAnsi="Times New Roman" w:cs="Times New Roman"/>
          <w:sz w:val="28"/>
          <w:szCs w:val="28"/>
        </w:rPr>
        <w:t>а</w:t>
      </w:r>
      <w:r w:rsidR="00C87371" w:rsidRPr="006E1ECA">
        <w:rPr>
          <w:rFonts w:ascii="Times New Roman" w:hAnsi="Times New Roman" w:cs="Times New Roman"/>
          <w:sz w:val="28"/>
          <w:szCs w:val="28"/>
        </w:rPr>
        <w:t>с</w:t>
      </w:r>
      <w:r w:rsidR="00B6312A" w:rsidRPr="006E1ECA">
        <w:rPr>
          <w:rFonts w:ascii="Times New Roman" w:hAnsi="Times New Roman" w:cs="Times New Roman"/>
          <w:sz w:val="28"/>
          <w:szCs w:val="28"/>
        </w:rPr>
        <w:t>ь</w:t>
      </w:r>
      <w:r w:rsidR="00C87371" w:rsidRPr="006E1ECA">
        <w:rPr>
          <w:rFonts w:ascii="Times New Roman" w:hAnsi="Times New Roman" w:cs="Times New Roman"/>
          <w:sz w:val="28"/>
          <w:szCs w:val="28"/>
        </w:rPr>
        <w:t xml:space="preserve"> за счет предприятий торговли оптовой и </w:t>
      </w:r>
      <w:r w:rsidR="00C87371" w:rsidRPr="006E1ECA">
        <w:rPr>
          <w:rFonts w:ascii="Times New Roman" w:hAnsi="Times New Roman" w:cs="Times New Roman"/>
          <w:sz w:val="28"/>
          <w:szCs w:val="28"/>
        </w:rPr>
        <w:lastRenderedPageBreak/>
        <w:t>розничной; ремонта автотранспортных средств и мотоциклов</w:t>
      </w:r>
      <w:r w:rsidRPr="006E1ECA">
        <w:rPr>
          <w:rFonts w:ascii="Times New Roman" w:hAnsi="Times New Roman" w:cs="Times New Roman"/>
          <w:sz w:val="28"/>
          <w:szCs w:val="28"/>
        </w:rPr>
        <w:t xml:space="preserve"> – </w:t>
      </w:r>
      <w:r w:rsidR="00C87371" w:rsidRPr="006E1ECA">
        <w:rPr>
          <w:rFonts w:ascii="Times New Roman" w:hAnsi="Times New Roman" w:cs="Times New Roman"/>
          <w:sz w:val="28"/>
          <w:szCs w:val="28"/>
        </w:rPr>
        <w:t>45,7</w:t>
      </w:r>
      <w:r w:rsidR="00CA32F6" w:rsidRPr="006E1ECA">
        <w:rPr>
          <w:rFonts w:ascii="Times New Roman" w:hAnsi="Times New Roman" w:cs="Times New Roman"/>
          <w:sz w:val="28"/>
          <w:szCs w:val="28"/>
        </w:rPr>
        <w:t>%</w:t>
      </w:r>
      <w:r w:rsidR="00C87371" w:rsidRPr="006E1ECA">
        <w:rPr>
          <w:rFonts w:ascii="Times New Roman" w:hAnsi="Times New Roman" w:cs="Times New Roman"/>
          <w:sz w:val="28"/>
          <w:szCs w:val="28"/>
        </w:rPr>
        <w:t xml:space="preserve"> и обрабатывающи</w:t>
      </w:r>
      <w:r w:rsidR="00B6312A" w:rsidRPr="006E1ECA">
        <w:rPr>
          <w:rFonts w:ascii="Times New Roman" w:hAnsi="Times New Roman" w:cs="Times New Roman"/>
          <w:sz w:val="28"/>
          <w:szCs w:val="28"/>
        </w:rPr>
        <w:t xml:space="preserve">х </w:t>
      </w:r>
      <w:r w:rsidR="00C87371" w:rsidRPr="006E1ECA">
        <w:rPr>
          <w:rFonts w:ascii="Times New Roman" w:hAnsi="Times New Roman" w:cs="Times New Roman"/>
          <w:sz w:val="28"/>
          <w:szCs w:val="28"/>
        </w:rPr>
        <w:t xml:space="preserve">производств </w:t>
      </w:r>
      <w:r w:rsidR="00A7420D" w:rsidRPr="006E1ECA">
        <w:rPr>
          <w:rFonts w:ascii="Times New Roman" w:hAnsi="Times New Roman" w:cs="Times New Roman"/>
          <w:sz w:val="28"/>
          <w:szCs w:val="28"/>
        </w:rPr>
        <w:t xml:space="preserve">– </w:t>
      </w:r>
      <w:r w:rsidR="00C87371" w:rsidRPr="006E1ECA">
        <w:rPr>
          <w:rFonts w:ascii="Times New Roman" w:hAnsi="Times New Roman" w:cs="Times New Roman"/>
          <w:sz w:val="28"/>
          <w:szCs w:val="28"/>
        </w:rPr>
        <w:t>21,0</w:t>
      </w:r>
      <w:r w:rsidRPr="006E1ECA">
        <w:rPr>
          <w:rFonts w:ascii="Times New Roman" w:hAnsi="Times New Roman" w:cs="Times New Roman"/>
          <w:sz w:val="28"/>
          <w:szCs w:val="28"/>
        </w:rPr>
        <w:t>%.</w:t>
      </w:r>
    </w:p>
    <w:p w:rsidR="006E1ECA" w:rsidRPr="006E1ECA" w:rsidRDefault="006E1ECA" w:rsidP="006E1EC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1ECA">
        <w:rPr>
          <w:rFonts w:ascii="Times New Roman" w:hAnsi="Times New Roman" w:cs="Times New Roman"/>
          <w:i/>
          <w:sz w:val="28"/>
          <w:szCs w:val="28"/>
        </w:rPr>
        <w:t>А.Н. Самсонов,</w:t>
      </w:r>
    </w:p>
    <w:p w:rsidR="006E1ECA" w:rsidRPr="006E1ECA" w:rsidRDefault="006E1ECA" w:rsidP="006E1EC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ECA">
        <w:rPr>
          <w:rFonts w:ascii="Times New Roman" w:hAnsi="Times New Roman" w:cs="Times New Roman"/>
          <w:i/>
          <w:sz w:val="28"/>
          <w:szCs w:val="28"/>
        </w:rPr>
        <w:t>начальник отдела статистики предприятий, региональных счетов и ведения Статистического регистра и общероссийских классификаторов</w:t>
      </w:r>
    </w:p>
    <w:sectPr w:rsidR="006E1ECA" w:rsidRPr="006E1ECA" w:rsidSect="006E1EC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F5" w:rsidRDefault="00B64EF5" w:rsidP="00104B0C">
      <w:pPr>
        <w:spacing w:after="0" w:line="240" w:lineRule="auto"/>
      </w:pPr>
      <w:r>
        <w:separator/>
      </w:r>
    </w:p>
  </w:endnote>
  <w:endnote w:type="continuationSeparator" w:id="0">
    <w:p w:rsidR="00B64EF5" w:rsidRDefault="00B64EF5" w:rsidP="001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F5" w:rsidRDefault="00B64EF5" w:rsidP="00104B0C">
      <w:pPr>
        <w:spacing w:after="0" w:line="240" w:lineRule="auto"/>
      </w:pPr>
      <w:r>
        <w:separator/>
      </w:r>
    </w:p>
  </w:footnote>
  <w:footnote w:type="continuationSeparator" w:id="0">
    <w:p w:rsidR="00B64EF5" w:rsidRDefault="00B64EF5" w:rsidP="0010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B"/>
    <w:rsid w:val="0000345A"/>
    <w:rsid w:val="000D68A2"/>
    <w:rsid w:val="000F087D"/>
    <w:rsid w:val="00104B0C"/>
    <w:rsid w:val="0012615D"/>
    <w:rsid w:val="001557FF"/>
    <w:rsid w:val="001A5946"/>
    <w:rsid w:val="00236394"/>
    <w:rsid w:val="00292BCB"/>
    <w:rsid w:val="002B5304"/>
    <w:rsid w:val="002D6400"/>
    <w:rsid w:val="003A7730"/>
    <w:rsid w:val="0049390A"/>
    <w:rsid w:val="005208AA"/>
    <w:rsid w:val="005268D3"/>
    <w:rsid w:val="005E764F"/>
    <w:rsid w:val="006C0663"/>
    <w:rsid w:val="006E1ECA"/>
    <w:rsid w:val="00882ADC"/>
    <w:rsid w:val="008E4B35"/>
    <w:rsid w:val="00906536"/>
    <w:rsid w:val="00912AC3"/>
    <w:rsid w:val="009E04A8"/>
    <w:rsid w:val="00A7420D"/>
    <w:rsid w:val="00AA675A"/>
    <w:rsid w:val="00B60DBA"/>
    <w:rsid w:val="00B6312A"/>
    <w:rsid w:val="00B64EF5"/>
    <w:rsid w:val="00B907A3"/>
    <w:rsid w:val="00C34D53"/>
    <w:rsid w:val="00C87371"/>
    <w:rsid w:val="00C94B8A"/>
    <w:rsid w:val="00CA32F6"/>
    <w:rsid w:val="00CB64FB"/>
    <w:rsid w:val="00CD3584"/>
    <w:rsid w:val="00D039E4"/>
    <w:rsid w:val="00D117D6"/>
    <w:rsid w:val="00D2786C"/>
    <w:rsid w:val="00D3712F"/>
    <w:rsid w:val="00D52020"/>
    <w:rsid w:val="00EB6C71"/>
    <w:rsid w:val="00EE0B03"/>
    <w:rsid w:val="00EF5400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5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400"/>
  </w:style>
  <w:style w:type="paragraph" w:styleId="a5">
    <w:name w:val="footnote text"/>
    <w:basedOn w:val="a"/>
    <w:link w:val="a6"/>
    <w:semiHidden/>
    <w:rsid w:val="001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04B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54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400"/>
  </w:style>
  <w:style w:type="paragraph" w:styleId="a5">
    <w:name w:val="footnote text"/>
    <w:basedOn w:val="a"/>
    <w:link w:val="a6"/>
    <w:semiHidden/>
    <w:rsid w:val="001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4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04B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190425135364667"/>
          <c:y val="2.0526836319373121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80520115792202E-3"/>
          <c:y val="0.1805671012434921"/>
          <c:w val="0.65959677154402985"/>
          <c:h val="0.789650290192599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малых предприятий (включая микропредприятия) по видам экономической деятельности, процентов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</c:spPr>
          <c:explosion val="25"/>
          <c:dPt>
            <c:idx val="0"/>
            <c:bubble3D val="0"/>
            <c:explosion val="13"/>
            <c:spPr>
              <a:solidFill>
                <a:srgbClr val="FF99FF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6699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966FF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5"/>
            <c:bubble3D val="0"/>
            <c:explosion val="11"/>
          </c:dPt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Обрабатывающие производства </c:v>
                </c:pt>
                <c:pt idx="2">
                  <c:v>Строительство </c:v>
                </c:pt>
                <c:pt idx="3">
                  <c:v>Деятельность по операциями с недвижимым имуществом</c:v>
                </c:pt>
                <c:pt idx="4">
                  <c:v>Деятельность профессиональная, научная и техническая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31.4</c:v>
                </c:pt>
                <c:pt idx="1">
                  <c:v>12.2</c:v>
                </c:pt>
                <c:pt idx="2">
                  <c:v>12.2</c:v>
                </c:pt>
                <c:pt idx="3">
                  <c:v>8.8000000000000007</c:v>
                </c:pt>
                <c:pt idx="4">
                  <c:v>7.6</c:v>
                </c:pt>
                <c:pt idx="5">
                  <c:v>27.8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20044608471234"/>
          <c:y val="0.18411462501613529"/>
          <c:w val="0.40979955391528772"/>
          <c:h val="0.8158852870663894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6BCE-67F8-4ACD-9DA1-99ECB8C7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Щанина Екатерина Олеговна</dc:creator>
  <cp:lastModifiedBy>Хохлова Татьяна Рамазановна</cp:lastModifiedBy>
  <cp:revision>4</cp:revision>
  <cp:lastPrinted>2020-04-07T11:29:00Z</cp:lastPrinted>
  <dcterms:created xsi:type="dcterms:W3CDTF">2020-04-07T12:36:00Z</dcterms:created>
  <dcterms:modified xsi:type="dcterms:W3CDTF">2020-04-07T13:22:00Z</dcterms:modified>
</cp:coreProperties>
</file>